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14850" w:type="dxa"/>
        <w:tblLayout w:type="fixed"/>
        <w:tblLook w:val="04A0" w:firstRow="1" w:lastRow="0" w:firstColumn="1" w:lastColumn="0" w:noHBand="0" w:noVBand="1"/>
      </w:tblPr>
      <w:tblGrid>
        <w:gridCol w:w="562"/>
        <w:gridCol w:w="2857"/>
        <w:gridCol w:w="1367"/>
        <w:gridCol w:w="1491"/>
        <w:gridCol w:w="2857"/>
        <w:gridCol w:w="897"/>
        <w:gridCol w:w="1961"/>
        <w:gridCol w:w="2858"/>
      </w:tblGrid>
      <w:tr w:rsidR="00997AD5" w:rsidTr="00D74CDD">
        <w:trPr>
          <w:trHeight w:val="297"/>
        </w:trPr>
        <w:tc>
          <w:tcPr>
            <w:tcW w:w="1485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Disciplina – INGLESE - ISTITUTI TECNICO / PROFESSIONALE</w:t>
            </w:r>
            <w:r w:rsidR="003946F7">
              <w:rPr>
                <w:b/>
              </w:rPr>
              <w:t>/ LICEO SCIENTIFICO</w:t>
            </w:r>
          </w:p>
        </w:tc>
      </w:tr>
      <w:tr w:rsidR="00997AD5" w:rsidTr="00D74CDD">
        <w:trPr>
          <w:trHeight w:val="273"/>
        </w:trPr>
        <w:tc>
          <w:tcPr>
            <w:tcW w:w="14850" w:type="dxa"/>
            <w:gridSpan w:val="8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Competenza chiave europea – Comunicare in lingua straniera</w:t>
            </w:r>
          </w:p>
        </w:tc>
      </w:tr>
      <w:tr w:rsidR="00997AD5" w:rsidTr="00D74CDD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997AD5" w:rsidRDefault="00997AD5" w:rsidP="00D74CDD"/>
        </w:tc>
        <w:tc>
          <w:tcPr>
            <w:tcW w:w="14288" w:type="dxa"/>
            <w:gridSpan w:val="7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t>V ANNO / MONOENNIO FINALE</w:t>
            </w:r>
          </w:p>
        </w:tc>
      </w:tr>
      <w:tr w:rsidR="00997AD5" w:rsidTr="00D74CDD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997AD5" w:rsidRDefault="00997AD5" w:rsidP="00D74CDD"/>
        </w:tc>
        <w:tc>
          <w:tcPr>
            <w:tcW w:w="4224" w:type="dxa"/>
            <w:gridSpan w:val="2"/>
            <w:shd w:val="clear" w:color="auto" w:fill="FDE9D9" w:themeFill="accent6" w:themeFillTint="33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Competenze specifiche</w:t>
            </w:r>
          </w:p>
        </w:tc>
        <w:tc>
          <w:tcPr>
            <w:tcW w:w="5245" w:type="dxa"/>
            <w:gridSpan w:val="3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4819" w:type="dxa"/>
            <w:gridSpan w:val="2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</w:tr>
      <w:tr w:rsidR="00997AD5" w:rsidTr="00D74CDD">
        <w:trPr>
          <w:trHeight w:val="983"/>
        </w:trPr>
        <w:tc>
          <w:tcPr>
            <w:tcW w:w="562" w:type="dxa"/>
            <w:tcBorders>
              <w:top w:val="nil"/>
            </w:tcBorders>
          </w:tcPr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  <w:r>
              <w:rPr>
                <w:highlight w:val="magenta"/>
              </w:rPr>
              <w:t>V</w:t>
            </w: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  <w:r>
              <w:rPr>
                <w:highlight w:val="magenta"/>
              </w:rPr>
              <w:t>A</w:t>
            </w:r>
          </w:p>
          <w:p w:rsidR="00997AD5" w:rsidRDefault="00997AD5" w:rsidP="00D74CDD">
            <w:pPr>
              <w:rPr>
                <w:highlight w:val="magenta"/>
              </w:rPr>
            </w:pPr>
            <w:r>
              <w:rPr>
                <w:highlight w:val="magenta"/>
              </w:rPr>
              <w:t>N</w:t>
            </w:r>
          </w:p>
          <w:p w:rsidR="00997AD5" w:rsidRDefault="00997AD5" w:rsidP="00D74CDD">
            <w:pPr>
              <w:rPr>
                <w:highlight w:val="magenta"/>
              </w:rPr>
            </w:pPr>
            <w:r>
              <w:rPr>
                <w:highlight w:val="magenta"/>
              </w:rPr>
              <w:t>N</w:t>
            </w:r>
          </w:p>
          <w:p w:rsidR="00997AD5" w:rsidRDefault="00997AD5" w:rsidP="00D74CDD">
            <w:pPr>
              <w:rPr>
                <w:highlight w:val="magenta"/>
              </w:rPr>
            </w:pPr>
            <w:r>
              <w:rPr>
                <w:highlight w:val="magenta"/>
              </w:rPr>
              <w:t>O</w:t>
            </w: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</w:tc>
        <w:tc>
          <w:tcPr>
            <w:tcW w:w="4224" w:type="dxa"/>
            <w:gridSpan w:val="2"/>
          </w:tcPr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4269E7">
            <w:pPr>
              <w:pStyle w:val="Paragrafoelenco1"/>
              <w:numPr>
                <w:ilvl w:val="0"/>
                <w:numId w:val="10"/>
              </w:numPr>
              <w:spacing w:after="0" w:line="240" w:lineRule="auto"/>
            </w:pPr>
            <w:r>
              <w:t>Padroneggiare la lingua per scopi comunicativi e utilizzare i linguaggi settoriali relativi ai percorsi di studi o, per interagire in diversi ambiti e contesti professionali a livello B2 del quadro comune europeo di riferimento per le lingue (CEF)</w:t>
            </w:r>
          </w:p>
          <w:p w:rsidR="00997AD5" w:rsidRDefault="00997AD5" w:rsidP="00D74CDD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30" w:lineRule="exact"/>
              <w:ind w:right="144"/>
              <w:contextualSpacing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utilizzare e produrre strumenti di comunicazione visiva e multimediale, anche con riferimento alle strategie espressive e agli strumenti tecnici della comunicazione in rete</w:t>
            </w:r>
          </w:p>
          <w:p w:rsidR="00997AD5" w:rsidRDefault="00997AD5" w:rsidP="00D74CDD">
            <w:pPr>
              <w:numPr>
                <w:ilvl w:val="0"/>
                <w:numId w:val="1"/>
              </w:numPr>
              <w:tabs>
                <w:tab w:val="left" w:pos="432"/>
              </w:tabs>
              <w:spacing w:before="72" w:after="0" w:line="230" w:lineRule="exact"/>
              <w:contextualSpacing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redigere relazioni tecniche e documentare le attività individuali e di gruppo relative a situazioni professionali</w:t>
            </w:r>
          </w:p>
          <w:p w:rsidR="00997AD5" w:rsidRDefault="00997AD5" w:rsidP="00D74CDD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30" w:lineRule="exact"/>
              <w:ind w:right="432"/>
              <w:contextualSpacing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 xml:space="preserve">individuare e utilizzare gli strumenti di comunicazione e di team </w:t>
            </w:r>
            <w:proofErr w:type="spellStart"/>
            <w:r>
              <w:rPr>
                <w:rFonts w:eastAsia="Arial Narrow"/>
                <w:color w:val="000000"/>
              </w:rPr>
              <w:t>working</w:t>
            </w:r>
            <w:proofErr w:type="spellEnd"/>
            <w:r>
              <w:rPr>
                <w:rFonts w:eastAsia="Arial Narrow"/>
                <w:color w:val="000000"/>
              </w:rPr>
              <w:t xml:space="preserve"> più appropriati per intervenire nei contesti organizzativi e professionali di riferimento</w:t>
            </w: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</w:tc>
        <w:tc>
          <w:tcPr>
            <w:tcW w:w="5245" w:type="dxa"/>
            <w:gridSpan w:val="3"/>
          </w:tcPr>
          <w:p w:rsidR="005D0AAC" w:rsidRPr="002A244A" w:rsidRDefault="005D0AAC" w:rsidP="005D0AAC">
            <w:pPr>
              <w:pStyle w:val="Paragrafoelenco1"/>
              <w:spacing w:before="86" w:after="0" w:line="264" w:lineRule="exact"/>
              <w:ind w:left="864" w:right="396"/>
              <w:textAlignment w:val="baseline"/>
              <w:rPr>
                <w:rFonts w:eastAsia="Arial Narrow" w:cs="Times New Roman"/>
                <w:b/>
                <w:color w:val="000000"/>
                <w:u w:val="single"/>
              </w:rPr>
            </w:pPr>
            <w:proofErr w:type="gramStart"/>
            <w:r w:rsidRPr="002A244A">
              <w:rPr>
                <w:rFonts w:eastAsia="Arial Narrow" w:cs="Times New Roman"/>
                <w:b/>
                <w:color w:val="000000"/>
                <w:u w:val="single"/>
              </w:rPr>
              <w:t>I quadrimestre</w:t>
            </w:r>
            <w:proofErr w:type="gramEnd"/>
          </w:p>
          <w:p w:rsidR="008069A8" w:rsidRPr="008069A8" w:rsidRDefault="008069A8" w:rsidP="005D0AAC">
            <w:pPr>
              <w:pStyle w:val="Paragrafoelenco1"/>
              <w:spacing w:before="86" w:after="0" w:line="264" w:lineRule="exact"/>
              <w:ind w:left="864" w:right="396"/>
              <w:textAlignment w:val="baseline"/>
              <w:rPr>
                <w:rFonts w:eastAsia="Arial Narrow" w:cs="Times New Roman"/>
                <w:color w:val="000000"/>
              </w:rPr>
            </w:pPr>
            <w:r w:rsidRPr="002A244A">
              <w:rPr>
                <w:rFonts w:eastAsia="Arial Narrow" w:cs="Times New Roman"/>
                <w:b/>
                <w:color w:val="000000"/>
              </w:rPr>
              <w:t>19</w:t>
            </w:r>
            <w:r w:rsidRPr="008069A8">
              <w:rPr>
                <w:rFonts w:eastAsia="Arial Narrow" w:cs="Times New Roman"/>
                <w:color w:val="000000"/>
              </w:rPr>
              <w:t xml:space="preserve"> </w:t>
            </w:r>
            <w:proofErr w:type="spellStart"/>
            <w:r w:rsidRPr="008069A8">
              <w:rPr>
                <w:rFonts w:eastAsia="Arial Narrow" w:cs="Times New Roman"/>
                <w:color w:val="000000"/>
              </w:rPr>
              <w:t>talking</w:t>
            </w:r>
            <w:proofErr w:type="spellEnd"/>
            <w:r w:rsidRPr="008069A8">
              <w:rPr>
                <w:rFonts w:eastAsia="Arial Narrow" w:cs="Times New Roman"/>
                <w:color w:val="000000"/>
              </w:rPr>
              <w:t xml:space="preserve"> </w:t>
            </w:r>
            <w:proofErr w:type="spellStart"/>
            <w:r w:rsidRPr="008069A8">
              <w:rPr>
                <w:rFonts w:eastAsia="Arial Narrow" w:cs="Times New Roman"/>
                <w:color w:val="000000"/>
              </w:rPr>
              <w:t>about</w:t>
            </w:r>
            <w:proofErr w:type="spellEnd"/>
            <w:r w:rsidRPr="008069A8">
              <w:rPr>
                <w:rFonts w:eastAsia="Arial Narrow" w:cs="Times New Roman"/>
                <w:color w:val="000000"/>
              </w:rPr>
              <w:t xml:space="preserve"> future</w:t>
            </w:r>
          </w:p>
          <w:p w:rsidR="008069A8" w:rsidRPr="008069A8" w:rsidRDefault="008069A8" w:rsidP="005D0AAC">
            <w:pPr>
              <w:pStyle w:val="Paragrafoelenco1"/>
              <w:spacing w:before="86" w:after="0" w:line="264" w:lineRule="exact"/>
              <w:ind w:left="864" w:right="396"/>
              <w:textAlignment w:val="baseline"/>
              <w:rPr>
                <w:rFonts w:eastAsia="Arial Narrow" w:cs="Times New Roman"/>
                <w:color w:val="000000"/>
              </w:rPr>
            </w:pPr>
            <w:r w:rsidRPr="002A244A">
              <w:rPr>
                <w:rFonts w:eastAsia="Arial Narrow" w:cs="Times New Roman"/>
                <w:b/>
                <w:color w:val="000000"/>
              </w:rPr>
              <w:t>19.1</w:t>
            </w:r>
            <w:r w:rsidRPr="008069A8">
              <w:rPr>
                <w:rFonts w:eastAsia="Arial Narrow" w:cs="Times New Roman"/>
                <w:color w:val="000000"/>
              </w:rPr>
              <w:t xml:space="preserve"> future </w:t>
            </w:r>
            <w:proofErr w:type="spellStart"/>
            <w:r w:rsidRPr="008069A8">
              <w:rPr>
                <w:rFonts w:eastAsia="Arial Narrow" w:cs="Times New Roman"/>
                <w:color w:val="000000"/>
              </w:rPr>
              <w:t>perfect</w:t>
            </w:r>
            <w:proofErr w:type="spellEnd"/>
            <w:r w:rsidRPr="008069A8">
              <w:rPr>
                <w:rFonts w:eastAsia="Arial Narrow" w:cs="Times New Roman"/>
                <w:color w:val="000000"/>
              </w:rPr>
              <w:t xml:space="preserve"> </w:t>
            </w:r>
            <w:proofErr w:type="spellStart"/>
            <w:r w:rsidRPr="008069A8">
              <w:rPr>
                <w:rFonts w:eastAsia="Arial Narrow" w:cs="Times New Roman"/>
                <w:color w:val="000000"/>
              </w:rPr>
              <w:t>continuous</w:t>
            </w:r>
            <w:proofErr w:type="spellEnd"/>
          </w:p>
          <w:p w:rsidR="008069A8" w:rsidRPr="008069A8" w:rsidRDefault="008069A8" w:rsidP="008069A8">
            <w:pPr>
              <w:pStyle w:val="Paragrafoelenco1"/>
              <w:spacing w:before="86" w:after="0" w:line="264" w:lineRule="exact"/>
              <w:ind w:left="864" w:right="396"/>
              <w:textAlignment w:val="baseline"/>
              <w:rPr>
                <w:rFonts w:eastAsia="Arial Narrow" w:cs="Times New Roman"/>
                <w:color w:val="000000"/>
              </w:rPr>
            </w:pPr>
            <w:r w:rsidRPr="002A244A">
              <w:rPr>
                <w:rFonts w:eastAsia="Arial Narrow" w:cs="Times New Roman"/>
                <w:b/>
                <w:color w:val="000000"/>
              </w:rPr>
              <w:t>20</w:t>
            </w:r>
            <w:r w:rsidRPr="008069A8">
              <w:rPr>
                <w:rFonts w:eastAsia="Arial Narrow" w:cs="Times New Roman"/>
                <w:color w:val="000000"/>
              </w:rPr>
              <w:t xml:space="preserve"> </w:t>
            </w:r>
            <w:proofErr w:type="spellStart"/>
            <w:r w:rsidRPr="008069A8">
              <w:rPr>
                <w:rFonts w:eastAsia="Arial Narrow" w:cs="Times New Roman"/>
                <w:color w:val="000000"/>
              </w:rPr>
              <w:t>clauses</w:t>
            </w:r>
            <w:proofErr w:type="spellEnd"/>
            <w:r w:rsidRPr="008069A8">
              <w:rPr>
                <w:rFonts w:eastAsia="Arial Narrow" w:cs="Times New Roman"/>
                <w:color w:val="000000"/>
              </w:rPr>
              <w:t xml:space="preserve"> of time, </w:t>
            </w:r>
            <w:proofErr w:type="spellStart"/>
            <w:r w:rsidRPr="008069A8">
              <w:rPr>
                <w:rFonts w:eastAsia="Arial Narrow" w:cs="Times New Roman"/>
                <w:color w:val="000000"/>
              </w:rPr>
              <w:t>place</w:t>
            </w:r>
            <w:proofErr w:type="spellEnd"/>
            <w:r w:rsidRPr="008069A8">
              <w:rPr>
                <w:rFonts w:eastAsia="Arial Narrow" w:cs="Times New Roman"/>
                <w:color w:val="000000"/>
              </w:rPr>
              <w:t xml:space="preserve">, </w:t>
            </w:r>
            <w:proofErr w:type="spellStart"/>
            <w:r w:rsidRPr="008069A8">
              <w:rPr>
                <w:rFonts w:eastAsia="Arial Narrow" w:cs="Times New Roman"/>
                <w:color w:val="000000"/>
              </w:rPr>
              <w:t>manner</w:t>
            </w:r>
            <w:proofErr w:type="spellEnd"/>
            <w:r w:rsidRPr="008069A8">
              <w:rPr>
                <w:rFonts w:eastAsia="Arial Narrow" w:cs="Times New Roman"/>
                <w:color w:val="000000"/>
              </w:rPr>
              <w:t xml:space="preserve">, </w:t>
            </w:r>
            <w:proofErr w:type="spellStart"/>
            <w:r w:rsidRPr="008069A8">
              <w:rPr>
                <w:rFonts w:eastAsia="Arial Narrow" w:cs="Times New Roman"/>
                <w:color w:val="000000"/>
              </w:rPr>
              <w:t>purpose</w:t>
            </w:r>
            <w:proofErr w:type="spellEnd"/>
            <w:r w:rsidRPr="008069A8">
              <w:rPr>
                <w:rFonts w:eastAsia="Arial Narrow" w:cs="Times New Roman"/>
                <w:color w:val="000000"/>
              </w:rPr>
              <w:t xml:space="preserve">, </w:t>
            </w:r>
            <w:proofErr w:type="spellStart"/>
            <w:r w:rsidRPr="008069A8">
              <w:rPr>
                <w:rFonts w:eastAsia="Arial Narrow" w:cs="Times New Roman"/>
                <w:color w:val="000000"/>
              </w:rPr>
              <w:t>concession</w:t>
            </w:r>
            <w:proofErr w:type="spellEnd"/>
            <w:r w:rsidRPr="008069A8">
              <w:rPr>
                <w:rFonts w:eastAsia="Arial Narrow" w:cs="Times New Roman"/>
                <w:color w:val="000000"/>
              </w:rPr>
              <w:t xml:space="preserve"> </w:t>
            </w:r>
          </w:p>
          <w:p w:rsidR="008069A8" w:rsidRPr="002A244A" w:rsidRDefault="008069A8" w:rsidP="008069A8">
            <w:pPr>
              <w:pStyle w:val="Paragrafoelenco1"/>
              <w:spacing w:before="86" w:after="0" w:line="264" w:lineRule="exact"/>
              <w:ind w:left="864" w:right="396"/>
              <w:textAlignment w:val="baseline"/>
              <w:rPr>
                <w:rFonts w:eastAsia="Arial Narrow" w:cs="Times New Roman"/>
                <w:b/>
                <w:color w:val="000000"/>
                <w:u w:val="single"/>
              </w:rPr>
            </w:pPr>
            <w:r w:rsidRPr="002A244A">
              <w:rPr>
                <w:rFonts w:eastAsia="Arial Narrow" w:cs="Times New Roman"/>
                <w:b/>
                <w:color w:val="000000"/>
                <w:u w:val="single"/>
              </w:rPr>
              <w:t>II quadrimestre</w:t>
            </w:r>
          </w:p>
          <w:p w:rsidR="008069A8" w:rsidRPr="008069A8" w:rsidRDefault="008069A8" w:rsidP="008069A8">
            <w:pPr>
              <w:pStyle w:val="Paragrafoelenco1"/>
              <w:spacing w:before="86" w:after="0" w:line="264" w:lineRule="exact"/>
              <w:ind w:left="0" w:right="396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b/>
                <w:color w:val="000000"/>
              </w:rPr>
              <w:t xml:space="preserve">                 </w:t>
            </w:r>
            <w:r w:rsidRPr="008069A8">
              <w:rPr>
                <w:rFonts w:eastAsia="Arial Narrow" w:cs="Times New Roman"/>
                <w:color w:val="000000"/>
              </w:rPr>
              <w:t xml:space="preserve"> </w:t>
            </w:r>
            <w:r w:rsidRPr="002A244A">
              <w:rPr>
                <w:rFonts w:eastAsia="Arial Narrow" w:cs="Times New Roman"/>
                <w:b/>
                <w:color w:val="000000"/>
              </w:rPr>
              <w:t xml:space="preserve"> 21</w:t>
            </w:r>
            <w:r w:rsidRPr="008069A8">
              <w:rPr>
                <w:rFonts w:eastAsia="Arial Narrow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8069A8">
              <w:rPr>
                <w:rFonts w:eastAsia="Arial Narrow" w:cs="Times New Roman"/>
                <w:color w:val="000000"/>
              </w:rPr>
              <w:t>mixed</w:t>
            </w:r>
            <w:proofErr w:type="spellEnd"/>
            <w:r w:rsidRPr="008069A8">
              <w:rPr>
                <w:rFonts w:eastAsia="Arial Narrow" w:cs="Times New Roman"/>
                <w:color w:val="000000"/>
              </w:rPr>
              <w:t xml:space="preserve">  </w:t>
            </w:r>
            <w:proofErr w:type="spellStart"/>
            <w:r w:rsidRPr="008069A8">
              <w:rPr>
                <w:rFonts w:eastAsia="Arial Narrow" w:cs="Times New Roman"/>
                <w:color w:val="000000"/>
              </w:rPr>
              <w:t>conditional</w:t>
            </w:r>
            <w:proofErr w:type="spellEnd"/>
            <w:proofErr w:type="gramEnd"/>
          </w:p>
          <w:p w:rsidR="008069A8" w:rsidRPr="008069A8" w:rsidRDefault="008069A8" w:rsidP="005D0AAC">
            <w:pPr>
              <w:pStyle w:val="Paragrafoelenco1"/>
              <w:spacing w:before="86" w:after="0" w:line="264" w:lineRule="exact"/>
              <w:ind w:left="864" w:right="396"/>
              <w:textAlignment w:val="baseline"/>
              <w:rPr>
                <w:rFonts w:eastAsia="Arial Narrow" w:cs="Times New Roman"/>
                <w:color w:val="000000"/>
              </w:rPr>
            </w:pPr>
            <w:r w:rsidRPr="002A244A">
              <w:rPr>
                <w:rFonts w:eastAsia="Arial Narrow" w:cs="Times New Roman"/>
                <w:b/>
                <w:color w:val="000000"/>
              </w:rPr>
              <w:t>22</w:t>
            </w:r>
            <w:r w:rsidRPr="008069A8">
              <w:rPr>
                <w:rFonts w:eastAsia="Arial Narrow" w:cs="Times New Roman"/>
                <w:color w:val="000000"/>
              </w:rPr>
              <w:t xml:space="preserve"> </w:t>
            </w:r>
            <w:proofErr w:type="spellStart"/>
            <w:r w:rsidRPr="008069A8">
              <w:rPr>
                <w:rFonts w:eastAsia="Arial Narrow" w:cs="Times New Roman"/>
                <w:color w:val="000000"/>
              </w:rPr>
              <w:t>regret</w:t>
            </w:r>
            <w:proofErr w:type="spellEnd"/>
            <w:r w:rsidRPr="008069A8">
              <w:rPr>
                <w:rFonts w:eastAsia="Arial Narrow" w:cs="Times New Roman"/>
                <w:color w:val="000000"/>
              </w:rPr>
              <w:t xml:space="preserve"> and </w:t>
            </w:r>
            <w:proofErr w:type="spellStart"/>
            <w:r w:rsidRPr="008069A8">
              <w:rPr>
                <w:rFonts w:eastAsia="Arial Narrow" w:cs="Times New Roman"/>
                <w:color w:val="000000"/>
              </w:rPr>
              <w:t>preferences</w:t>
            </w:r>
            <w:proofErr w:type="spellEnd"/>
          </w:p>
          <w:p w:rsidR="008069A8" w:rsidRPr="008069A8" w:rsidRDefault="008069A8" w:rsidP="005D0AAC">
            <w:pPr>
              <w:pStyle w:val="Paragrafoelenco1"/>
              <w:spacing w:before="86" w:after="0" w:line="264" w:lineRule="exact"/>
              <w:ind w:left="864" w:right="396"/>
              <w:textAlignment w:val="baseline"/>
              <w:rPr>
                <w:rFonts w:eastAsia="Arial Narrow" w:cs="Times New Roman"/>
                <w:color w:val="000000"/>
              </w:rPr>
            </w:pPr>
            <w:r w:rsidRPr="002A244A">
              <w:rPr>
                <w:rFonts w:eastAsia="Arial Narrow" w:cs="Times New Roman"/>
                <w:b/>
                <w:color w:val="000000"/>
              </w:rPr>
              <w:t>22.1</w:t>
            </w:r>
            <w:r w:rsidRPr="008069A8">
              <w:rPr>
                <w:rFonts w:eastAsia="Arial Narrow" w:cs="Times New Roman"/>
                <w:color w:val="000000"/>
              </w:rPr>
              <w:t xml:space="preserve"> </w:t>
            </w:r>
            <w:proofErr w:type="spellStart"/>
            <w:r w:rsidRPr="008069A8">
              <w:rPr>
                <w:rFonts w:eastAsia="Arial Narrow" w:cs="Times New Roman"/>
                <w:color w:val="000000"/>
              </w:rPr>
              <w:t>wish</w:t>
            </w:r>
            <w:proofErr w:type="spellEnd"/>
            <w:r w:rsidRPr="008069A8">
              <w:rPr>
                <w:rFonts w:eastAsia="Arial Narrow" w:cs="Times New Roman"/>
                <w:color w:val="000000"/>
              </w:rPr>
              <w:t>/</w:t>
            </w:r>
            <w:proofErr w:type="spellStart"/>
            <w:r w:rsidRPr="008069A8">
              <w:rPr>
                <w:rFonts w:eastAsia="Arial Narrow" w:cs="Times New Roman"/>
                <w:color w:val="000000"/>
              </w:rPr>
              <w:t>regret</w:t>
            </w:r>
            <w:proofErr w:type="spellEnd"/>
            <w:proofErr w:type="gramStart"/>
            <w:r w:rsidRPr="008069A8">
              <w:rPr>
                <w:rFonts w:eastAsia="Arial Narrow" w:cs="Times New Roman"/>
                <w:color w:val="000000"/>
              </w:rPr>
              <w:t xml:space="preserve">/  </w:t>
            </w:r>
            <w:proofErr w:type="spellStart"/>
            <w:r w:rsidRPr="008069A8">
              <w:rPr>
                <w:rFonts w:eastAsia="Arial Narrow" w:cs="Times New Roman"/>
                <w:color w:val="000000"/>
              </w:rPr>
              <w:t>had</w:t>
            </w:r>
            <w:proofErr w:type="spellEnd"/>
            <w:proofErr w:type="gramEnd"/>
            <w:r w:rsidRPr="008069A8">
              <w:rPr>
                <w:rFonts w:eastAsia="Arial Narrow" w:cs="Times New Roman"/>
                <w:color w:val="000000"/>
              </w:rPr>
              <w:t xml:space="preserve"> </w:t>
            </w:r>
            <w:proofErr w:type="spellStart"/>
            <w:r w:rsidRPr="008069A8">
              <w:rPr>
                <w:rFonts w:eastAsia="Arial Narrow" w:cs="Times New Roman"/>
                <w:color w:val="000000"/>
              </w:rPr>
              <w:t>better</w:t>
            </w:r>
            <w:proofErr w:type="spellEnd"/>
          </w:p>
          <w:p w:rsidR="008069A8" w:rsidRPr="008069A8" w:rsidRDefault="008069A8" w:rsidP="008069A8">
            <w:pPr>
              <w:pStyle w:val="Paragrafoelenco1"/>
              <w:spacing w:before="86" w:after="0" w:line="264" w:lineRule="exact"/>
              <w:ind w:left="864" w:right="396"/>
              <w:textAlignment w:val="baseline"/>
              <w:rPr>
                <w:rFonts w:eastAsia="Arial Narrow" w:cs="Times New Roman"/>
                <w:color w:val="000000"/>
              </w:rPr>
            </w:pPr>
            <w:r w:rsidRPr="002A244A">
              <w:rPr>
                <w:rFonts w:eastAsia="Arial Narrow" w:cs="Times New Roman"/>
                <w:b/>
                <w:color w:val="000000"/>
              </w:rPr>
              <w:t>23</w:t>
            </w:r>
            <w:r w:rsidRPr="008069A8">
              <w:rPr>
                <w:rFonts w:eastAsia="Arial Narrow" w:cs="Times New Roman"/>
                <w:color w:val="000000"/>
              </w:rPr>
              <w:t xml:space="preserve"> </w:t>
            </w:r>
            <w:proofErr w:type="spellStart"/>
            <w:r w:rsidRPr="008069A8">
              <w:rPr>
                <w:rFonts w:eastAsia="Arial Narrow" w:cs="Times New Roman"/>
                <w:color w:val="000000"/>
              </w:rPr>
              <w:t>reported</w:t>
            </w:r>
            <w:proofErr w:type="spellEnd"/>
            <w:r w:rsidRPr="008069A8">
              <w:rPr>
                <w:rFonts w:eastAsia="Arial Narrow" w:cs="Times New Roman"/>
                <w:color w:val="000000"/>
              </w:rPr>
              <w:t xml:space="preserve"> </w:t>
            </w:r>
            <w:proofErr w:type="spellStart"/>
            <w:r w:rsidRPr="008069A8">
              <w:rPr>
                <w:rFonts w:eastAsia="Arial Narrow" w:cs="Times New Roman"/>
                <w:color w:val="000000"/>
              </w:rPr>
              <w:t>speech</w:t>
            </w:r>
            <w:proofErr w:type="spellEnd"/>
            <w:r w:rsidRPr="008069A8">
              <w:rPr>
                <w:rFonts w:eastAsia="Arial Narrow" w:cs="Times New Roman"/>
                <w:color w:val="000000"/>
              </w:rPr>
              <w:t xml:space="preserve"> </w:t>
            </w:r>
          </w:p>
          <w:p w:rsidR="008069A8" w:rsidRPr="008069A8" w:rsidRDefault="008069A8" w:rsidP="008069A8">
            <w:pPr>
              <w:pStyle w:val="Paragrafoelenco1"/>
              <w:spacing w:before="86" w:after="0" w:line="264" w:lineRule="exact"/>
              <w:ind w:left="864" w:right="396"/>
              <w:textAlignment w:val="baseline"/>
              <w:rPr>
                <w:rFonts w:eastAsia="Arial Narrow" w:cs="Times New Roman"/>
                <w:color w:val="000000"/>
              </w:rPr>
            </w:pPr>
            <w:r w:rsidRPr="002A244A">
              <w:rPr>
                <w:rFonts w:eastAsia="Arial Narrow" w:cs="Times New Roman"/>
                <w:b/>
                <w:color w:val="000000"/>
              </w:rPr>
              <w:t>24</w:t>
            </w:r>
            <w:r w:rsidRPr="008069A8">
              <w:rPr>
                <w:rFonts w:eastAsia="Arial Narrow" w:cs="Times New Roman"/>
                <w:color w:val="000000"/>
              </w:rPr>
              <w:t xml:space="preserve"> </w:t>
            </w:r>
            <w:proofErr w:type="spellStart"/>
            <w:r w:rsidRPr="008069A8">
              <w:rPr>
                <w:rFonts w:eastAsia="Arial Narrow" w:cs="Times New Roman"/>
                <w:color w:val="000000"/>
              </w:rPr>
              <w:t>verbs</w:t>
            </w:r>
            <w:proofErr w:type="spellEnd"/>
            <w:r w:rsidRPr="008069A8">
              <w:rPr>
                <w:rFonts w:eastAsia="Arial Narrow" w:cs="Times New Roman"/>
                <w:color w:val="000000"/>
              </w:rPr>
              <w:t xml:space="preserve"> </w:t>
            </w:r>
            <w:proofErr w:type="spellStart"/>
            <w:r w:rsidR="002A244A">
              <w:rPr>
                <w:rFonts w:eastAsia="Arial Narrow" w:cs="Times New Roman"/>
                <w:color w:val="000000"/>
              </w:rPr>
              <w:t>followed</w:t>
            </w:r>
            <w:proofErr w:type="spellEnd"/>
            <w:r w:rsidR="002A244A">
              <w:rPr>
                <w:rFonts w:eastAsia="Arial Narrow" w:cs="Times New Roman"/>
                <w:color w:val="000000"/>
              </w:rPr>
              <w:t xml:space="preserve"> by </w:t>
            </w:r>
            <w:r w:rsidRPr="008069A8">
              <w:rPr>
                <w:rFonts w:eastAsia="Arial Narrow" w:cs="Times New Roman"/>
                <w:color w:val="000000"/>
              </w:rPr>
              <w:t xml:space="preserve">infinitive/ </w:t>
            </w:r>
            <w:proofErr w:type="spellStart"/>
            <w:r w:rsidRPr="008069A8">
              <w:rPr>
                <w:rFonts w:eastAsia="Arial Narrow" w:cs="Times New Roman"/>
                <w:color w:val="000000"/>
              </w:rPr>
              <w:t>gerund</w:t>
            </w:r>
            <w:proofErr w:type="spellEnd"/>
          </w:p>
          <w:p w:rsidR="00997AD5" w:rsidRDefault="00997AD5" w:rsidP="0091644C">
            <w:pPr>
              <w:pStyle w:val="Paragrafoelenco1"/>
              <w:numPr>
                <w:ilvl w:val="0"/>
                <w:numId w:val="5"/>
              </w:numPr>
              <w:spacing w:before="86" w:after="0" w:line="264" w:lineRule="exact"/>
              <w:ind w:right="396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Organizzazione del discorso nelle principali tipologie testuali, comprese quelle tecnico-professionali'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612"/>
              <w:textAlignment w:val="baseline"/>
              <w:rPr>
                <w:rFonts w:eastAsia="Arial Narrow" w:cs="Times New Roman"/>
                <w:color w:val="000000"/>
                <w:spacing w:val="-2"/>
              </w:rPr>
            </w:pPr>
            <w:r>
              <w:rPr>
                <w:rFonts w:eastAsia="Arial Narrow" w:cs="Times New Roman"/>
                <w:color w:val="000000"/>
                <w:spacing w:val="-2"/>
              </w:rPr>
              <w:t>Modalità di produzione di testi comunicativi relativamente complessi, scritti e orali, continui e non continui, anche con l'ausilio di strumenti multimediali e per la fruizione in rete'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144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Strategie di esposizione orale e d'interazione in contesti di studio e di lavoro, anche formali'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396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Strategie di comprensione di testi relativamente complessi riguardanti argomenti socio-culturali, in part</w:t>
            </w:r>
            <w:r w:rsidR="002A244A">
              <w:rPr>
                <w:rFonts w:eastAsia="Arial Narrow" w:cs="Times New Roman"/>
                <w:color w:val="000000"/>
              </w:rPr>
              <w:t>icolare il settore di indirizzo</w:t>
            </w:r>
          </w:p>
          <w:p w:rsidR="00997AD5" w:rsidRDefault="002A244A" w:rsidP="0091644C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468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Strutture mor</w:t>
            </w:r>
            <w:r w:rsidR="00997AD5">
              <w:rPr>
                <w:rFonts w:eastAsia="Arial Narrow" w:cs="Times New Roman"/>
                <w:color w:val="000000"/>
              </w:rPr>
              <w:t>fosintattiche adeguate alle tipologie testuali e ai contesti d'us</w:t>
            </w:r>
            <w:r w:rsidR="00BE4599">
              <w:rPr>
                <w:rFonts w:eastAsia="Arial Narrow" w:cs="Times New Roman"/>
                <w:color w:val="000000"/>
              </w:rPr>
              <w:t>o, in particolare professionali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468"/>
              <w:textAlignment w:val="baseline"/>
              <w:rPr>
                <w:rFonts w:eastAsia="Arial Narrow" w:cs="Times New Roman"/>
                <w:color w:val="000000"/>
                <w:spacing w:val="-1"/>
              </w:rPr>
            </w:pPr>
            <w:r>
              <w:rPr>
                <w:rFonts w:eastAsia="Arial Narrow" w:cs="Times New Roman"/>
                <w:color w:val="000000"/>
                <w:spacing w:val="-1"/>
              </w:rPr>
              <w:t xml:space="preserve">Lessico e fraseologia convenzionale per </w:t>
            </w:r>
            <w:r>
              <w:rPr>
                <w:rFonts w:eastAsia="Arial Narrow" w:cs="Times New Roman"/>
                <w:color w:val="000000"/>
                <w:spacing w:val="-1"/>
              </w:rPr>
              <w:lastRenderedPageBreak/>
              <w:t>affrontare situazioni sociali e di lavoro; va</w:t>
            </w:r>
            <w:r w:rsidR="005C5118">
              <w:rPr>
                <w:rFonts w:eastAsia="Arial Narrow" w:cs="Times New Roman"/>
                <w:color w:val="000000"/>
                <w:spacing w:val="-1"/>
              </w:rPr>
              <w:t>rietà di registro e di contesto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5"/>
              </w:numPr>
              <w:spacing w:before="152" w:after="0" w:line="232" w:lineRule="exact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Lessico di settore codificato da organismi internazionali'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684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Aspetti socio-culturali della lingua inglese e del linguaggio settoriale'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252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Aspetti socio-culturali dei Paesi anglofoni, riferiti in particolare al settore d'indirizzo'</w:t>
            </w:r>
          </w:p>
          <w:p w:rsidR="00997AD5" w:rsidRPr="0091644C" w:rsidRDefault="00997AD5" w:rsidP="0091644C">
            <w:pPr>
              <w:pStyle w:val="ParaAttribute2"/>
              <w:numPr>
                <w:ilvl w:val="0"/>
                <w:numId w:val="5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Arial Narrow" w:hAnsiTheme="minorHAnsi"/>
                <w:color w:val="000000"/>
                <w:sz w:val="22"/>
                <w:szCs w:val="22"/>
                <w:lang w:eastAsia="en-US"/>
              </w:rPr>
              <w:t>Modalità e problemi basilari della traduzione di testi tecnici</w:t>
            </w:r>
          </w:p>
          <w:p w:rsidR="0091644C" w:rsidRDefault="0091644C" w:rsidP="0091644C">
            <w:pPr>
              <w:pStyle w:val="ParaAttribute2"/>
              <w:ind w:left="864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Arial Narrow" w:hAnsiTheme="minorHAnsi"/>
                <w:color w:val="000000"/>
                <w:sz w:val="22"/>
                <w:szCs w:val="22"/>
                <w:lang w:eastAsia="en-US"/>
              </w:rPr>
              <w:t>*</w:t>
            </w:r>
            <w:r w:rsidR="00017FCD">
              <w:rPr>
                <w:rFonts w:eastAsia="Arial Narrow"/>
                <w:color w:val="000000"/>
              </w:rPr>
              <w:t xml:space="preserve">In ogni quadrimestre si selezioneranno due </w:t>
            </w:r>
            <w:proofErr w:type="spellStart"/>
            <w:r w:rsidR="00017FCD">
              <w:rPr>
                <w:rFonts w:eastAsia="Arial Narrow"/>
                <w:color w:val="000000"/>
              </w:rPr>
              <w:t>topics</w:t>
            </w:r>
            <w:proofErr w:type="spellEnd"/>
            <w:r w:rsidR="00017FCD">
              <w:rPr>
                <w:rFonts w:eastAsia="Arial Narrow"/>
                <w:color w:val="000000"/>
              </w:rPr>
              <w:t xml:space="preserve"> in coerenza con le specificità del settore di studio.</w:t>
            </w:r>
          </w:p>
        </w:tc>
        <w:tc>
          <w:tcPr>
            <w:tcW w:w="4819" w:type="dxa"/>
            <w:gridSpan w:val="2"/>
          </w:tcPr>
          <w:p w:rsidR="00997AD5" w:rsidRDefault="00997AD5" w:rsidP="0091644C">
            <w:pPr>
              <w:pStyle w:val="Paragrafoelenco1"/>
              <w:numPr>
                <w:ilvl w:val="0"/>
                <w:numId w:val="9"/>
              </w:numPr>
              <w:spacing w:before="86" w:after="0" w:line="264" w:lineRule="exact"/>
              <w:ind w:right="648"/>
              <w:jc w:val="both"/>
              <w:textAlignment w:val="baseline"/>
              <w:rPr>
                <w:rFonts w:eastAsia="Arial Narrow"/>
                <w:color w:val="000000"/>
                <w:spacing w:val="-3"/>
              </w:rPr>
            </w:pPr>
            <w:r>
              <w:rPr>
                <w:rFonts w:eastAsia="Arial Narrow"/>
                <w:color w:val="000000"/>
                <w:spacing w:val="-3"/>
              </w:rPr>
              <w:lastRenderedPageBreak/>
              <w:t>Esprimere e argomentare le proprie opinioni con relativa spontaneità nell'int</w:t>
            </w:r>
            <w:r w:rsidR="00530D6B">
              <w:rPr>
                <w:rFonts w:eastAsia="Arial Narrow"/>
                <w:color w:val="000000"/>
                <w:spacing w:val="-3"/>
              </w:rPr>
              <w:t>erazione anche con madrelingua</w:t>
            </w:r>
            <w:r>
              <w:rPr>
                <w:rFonts w:eastAsia="Arial Narrow"/>
                <w:color w:val="000000"/>
                <w:spacing w:val="-3"/>
              </w:rPr>
              <w:t xml:space="preserve"> su argomenti </w:t>
            </w:r>
            <w:r w:rsidR="00530D6B">
              <w:rPr>
                <w:rFonts w:eastAsia="Arial Narrow"/>
                <w:color w:val="000000"/>
                <w:spacing w:val="-3"/>
              </w:rPr>
              <w:t>generali, di studio e di lavoro.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9"/>
              </w:numPr>
              <w:spacing w:before="120" w:after="0" w:line="264" w:lineRule="exact"/>
              <w:ind w:right="360"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Utilizzare strategie nell'interazione e nell'esposizione orale in rela</w:t>
            </w:r>
            <w:r w:rsidR="00530D6B">
              <w:rPr>
                <w:rFonts w:eastAsia="Arial Narrow"/>
                <w:color w:val="000000"/>
              </w:rPr>
              <w:t>zione agli elementi di contesto.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9"/>
              </w:numPr>
              <w:spacing w:before="120" w:after="0" w:line="264" w:lineRule="exact"/>
              <w:ind w:right="144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Comprendere idee principali, dettagli e punto di vista in testi orali in lingua standard, riguardanti argomenti noti d'a</w:t>
            </w:r>
            <w:r w:rsidR="00530D6B">
              <w:rPr>
                <w:rFonts w:eastAsia="Arial Narrow"/>
                <w:color w:val="000000"/>
              </w:rPr>
              <w:t>ttualità, di studio e di lavoro.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9"/>
              </w:numPr>
              <w:spacing w:before="120" w:after="0" w:line="264" w:lineRule="exact"/>
              <w:ind w:right="360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Comprendere idee principali, dettagli e punto di vista in testi scritti relativamente complessi riguardanti argomenti di a</w:t>
            </w:r>
            <w:r w:rsidR="00530D6B">
              <w:rPr>
                <w:rFonts w:eastAsia="Arial Narrow"/>
                <w:color w:val="000000"/>
              </w:rPr>
              <w:t>ttualità, di studio e di lavoro.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9"/>
              </w:numPr>
              <w:spacing w:before="120" w:after="0" w:line="264" w:lineRule="exact"/>
              <w:ind w:right="360"/>
              <w:jc w:val="both"/>
              <w:textAlignment w:val="baseline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Comprendere globalmente, utilizzando appropriate strategie, messaggi radio-televisivi e filmati divulgativi tecnico-scientifici di settore'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9"/>
              </w:numPr>
              <w:spacing w:before="120" w:after="0" w:line="264" w:lineRule="exact"/>
              <w:ind w:right="504"/>
              <w:textAlignment w:val="baseline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Utilizzare le principali tipologie testuali, anche tecnico-professionali, rispettando le</w:t>
            </w:r>
            <w:r w:rsidR="00897316">
              <w:rPr>
                <w:rFonts w:eastAsia="Arial Narrow"/>
                <w:color w:val="000000"/>
                <w:spacing w:val="-2"/>
              </w:rPr>
              <w:t xml:space="preserve"> costanti che le caratterizzano.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9"/>
              </w:numPr>
              <w:spacing w:before="120" w:after="0" w:line="264" w:lineRule="exact"/>
              <w:ind w:right="504"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 xml:space="preserve">Produrre testi scritti e orali coerenti e coesi, anche tecnico professionali, riguardanti esperienze, situazioni e processi relativi </w:t>
            </w:r>
            <w:r w:rsidR="00897316">
              <w:rPr>
                <w:rFonts w:eastAsia="Arial Narrow"/>
                <w:color w:val="000000"/>
              </w:rPr>
              <w:t>al proprio settore di indirizzo (</w:t>
            </w:r>
            <w:proofErr w:type="spellStart"/>
            <w:r w:rsidR="00897316">
              <w:rPr>
                <w:rFonts w:eastAsia="Arial Narrow"/>
                <w:color w:val="000000"/>
              </w:rPr>
              <w:t>descriptive</w:t>
            </w:r>
            <w:proofErr w:type="spellEnd"/>
            <w:r w:rsidR="00897316">
              <w:rPr>
                <w:rFonts w:eastAsia="Arial Narrow"/>
                <w:color w:val="000000"/>
              </w:rPr>
              <w:t xml:space="preserve"> </w:t>
            </w:r>
            <w:proofErr w:type="spellStart"/>
            <w:r w:rsidR="00897316">
              <w:rPr>
                <w:rFonts w:eastAsia="Arial Narrow"/>
                <w:color w:val="000000"/>
              </w:rPr>
              <w:t>essay</w:t>
            </w:r>
            <w:proofErr w:type="spellEnd"/>
            <w:r w:rsidR="00897316">
              <w:rPr>
                <w:rFonts w:eastAsia="Arial Narrow"/>
                <w:color w:val="000000"/>
              </w:rPr>
              <w:t xml:space="preserve">, </w:t>
            </w:r>
            <w:proofErr w:type="spellStart"/>
            <w:r w:rsidR="00897316">
              <w:rPr>
                <w:rFonts w:eastAsia="Arial Narrow"/>
                <w:color w:val="000000"/>
              </w:rPr>
              <w:t>discursive</w:t>
            </w:r>
            <w:proofErr w:type="spellEnd"/>
            <w:r w:rsidR="00897316">
              <w:rPr>
                <w:rFonts w:eastAsia="Arial Narrow"/>
                <w:color w:val="000000"/>
              </w:rPr>
              <w:t xml:space="preserve"> </w:t>
            </w:r>
            <w:proofErr w:type="spellStart"/>
            <w:r w:rsidR="00897316">
              <w:rPr>
                <w:rFonts w:eastAsia="Arial Narrow"/>
                <w:color w:val="000000"/>
              </w:rPr>
              <w:lastRenderedPageBreak/>
              <w:t>essay</w:t>
            </w:r>
            <w:proofErr w:type="spellEnd"/>
            <w:r w:rsidR="00897316">
              <w:rPr>
                <w:rFonts w:eastAsia="Arial Narrow"/>
                <w:color w:val="000000"/>
              </w:rPr>
              <w:t xml:space="preserve">, </w:t>
            </w:r>
            <w:proofErr w:type="spellStart"/>
            <w:r w:rsidR="00897316">
              <w:rPr>
                <w:rFonts w:eastAsia="Arial Narrow"/>
                <w:color w:val="000000"/>
              </w:rPr>
              <w:t>argumentative</w:t>
            </w:r>
            <w:proofErr w:type="spellEnd"/>
            <w:r w:rsidR="00897316">
              <w:rPr>
                <w:rFonts w:eastAsia="Arial Narrow"/>
                <w:color w:val="000000"/>
              </w:rPr>
              <w:t xml:space="preserve"> </w:t>
            </w:r>
            <w:proofErr w:type="spellStart"/>
            <w:r w:rsidR="00897316">
              <w:rPr>
                <w:rFonts w:eastAsia="Arial Narrow"/>
                <w:color w:val="000000"/>
              </w:rPr>
              <w:t>essay</w:t>
            </w:r>
            <w:proofErr w:type="spellEnd"/>
            <w:r w:rsidR="00897316">
              <w:rPr>
                <w:rFonts w:eastAsia="Arial Narrow"/>
                <w:color w:val="000000"/>
              </w:rPr>
              <w:t xml:space="preserve">, </w:t>
            </w:r>
            <w:proofErr w:type="spellStart"/>
            <w:r w:rsidR="00897316">
              <w:rPr>
                <w:rFonts w:eastAsia="Arial Narrow"/>
                <w:color w:val="000000"/>
              </w:rPr>
              <w:t>articles</w:t>
            </w:r>
            <w:proofErr w:type="spellEnd"/>
            <w:r w:rsidR="00897316">
              <w:rPr>
                <w:rFonts w:eastAsia="Arial Narrow"/>
                <w:color w:val="000000"/>
              </w:rPr>
              <w:t xml:space="preserve">, </w:t>
            </w:r>
            <w:proofErr w:type="spellStart"/>
            <w:r w:rsidR="00897316">
              <w:rPr>
                <w:rFonts w:eastAsia="Arial Narrow"/>
                <w:color w:val="000000"/>
              </w:rPr>
              <w:t>review</w:t>
            </w:r>
            <w:proofErr w:type="spellEnd"/>
            <w:r w:rsidR="00897316">
              <w:rPr>
                <w:rFonts w:eastAsia="Arial Narrow"/>
                <w:color w:val="000000"/>
              </w:rPr>
              <w:t xml:space="preserve">, report, </w:t>
            </w:r>
            <w:proofErr w:type="spellStart"/>
            <w:r w:rsidR="00897316">
              <w:rPr>
                <w:rFonts w:eastAsia="Arial Narrow"/>
                <w:color w:val="000000"/>
              </w:rPr>
              <w:t>formal</w:t>
            </w:r>
            <w:proofErr w:type="spellEnd"/>
            <w:r w:rsidR="00897316">
              <w:rPr>
                <w:rFonts w:eastAsia="Arial Narrow"/>
                <w:color w:val="000000"/>
              </w:rPr>
              <w:t>/</w:t>
            </w:r>
            <w:proofErr w:type="spellStart"/>
            <w:r w:rsidR="00897316">
              <w:rPr>
                <w:rFonts w:eastAsia="Arial Narrow"/>
                <w:color w:val="000000"/>
              </w:rPr>
              <w:t>informal</w:t>
            </w:r>
            <w:proofErr w:type="spellEnd"/>
            <w:r w:rsidR="00897316">
              <w:rPr>
                <w:rFonts w:eastAsia="Arial Narrow"/>
                <w:color w:val="000000"/>
              </w:rPr>
              <w:t xml:space="preserve"> </w:t>
            </w:r>
            <w:proofErr w:type="spellStart"/>
            <w:r w:rsidR="00897316">
              <w:rPr>
                <w:rFonts w:eastAsia="Arial Narrow"/>
                <w:color w:val="000000"/>
              </w:rPr>
              <w:t>emails</w:t>
            </w:r>
            <w:proofErr w:type="spellEnd"/>
            <w:r w:rsidR="00897316">
              <w:rPr>
                <w:rFonts w:eastAsia="Arial Narrow"/>
                <w:color w:val="000000"/>
              </w:rPr>
              <w:t>)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9"/>
              </w:numPr>
              <w:spacing w:before="120" w:after="0" w:line="264" w:lineRule="exact"/>
              <w:ind w:right="648"/>
              <w:textAlignment w:val="baseline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Utilizzare il lessico di settore, compresa la nomencl</w:t>
            </w:r>
            <w:r w:rsidR="00071FD6">
              <w:rPr>
                <w:rFonts w:eastAsia="Arial Narrow"/>
                <w:color w:val="000000"/>
                <w:spacing w:val="-2"/>
              </w:rPr>
              <w:t>atura internazionale codificata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9"/>
              </w:numPr>
              <w:spacing w:before="120" w:after="0" w:line="264" w:lineRule="exact"/>
              <w:ind w:right="360"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Trasporre in lingua italiana brevi testi scritti in inglese relativi all'ambito di</w:t>
            </w:r>
            <w:r w:rsidR="00071FD6">
              <w:rPr>
                <w:rFonts w:eastAsia="Arial Narrow"/>
                <w:color w:val="000000"/>
              </w:rPr>
              <w:t xml:space="preserve"> studio e di lavoro e viceversa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9"/>
              </w:numPr>
              <w:spacing w:after="0" w:line="240" w:lineRule="auto"/>
            </w:pPr>
            <w:r>
              <w:rPr>
                <w:rFonts w:eastAsia="Arial Narrow"/>
                <w:color w:val="000000"/>
                <w:spacing w:val="-2"/>
              </w:rPr>
              <w:t>Riconoscere la dimensione culturale della lingua ai fini della mediazione linguistica e della comunicazione interculturale</w:t>
            </w:r>
          </w:p>
        </w:tc>
      </w:tr>
      <w:tr w:rsidR="00997AD5" w:rsidTr="00D74CDD">
        <w:trPr>
          <w:cantSplit/>
          <w:trHeight w:val="1134"/>
        </w:trPr>
        <w:tc>
          <w:tcPr>
            <w:tcW w:w="562" w:type="dxa"/>
            <w:textDirection w:val="btLr"/>
          </w:tcPr>
          <w:p w:rsidR="00997AD5" w:rsidRDefault="00997AD5" w:rsidP="00D74CDD">
            <w:pPr>
              <w:ind w:left="113" w:right="113"/>
              <w:rPr>
                <w:b/>
              </w:rPr>
            </w:pPr>
            <w:r>
              <w:rPr>
                <w:b/>
              </w:rPr>
              <w:lastRenderedPageBreak/>
              <w:t xml:space="preserve">   B E S</w:t>
            </w:r>
          </w:p>
        </w:tc>
        <w:tc>
          <w:tcPr>
            <w:tcW w:w="14288" w:type="dxa"/>
            <w:gridSpan w:val="7"/>
          </w:tcPr>
          <w:p w:rsidR="00997AD5" w:rsidRDefault="00997AD5" w:rsidP="00D74CDD">
            <w:r>
              <w:t>Per gli alunni che rientrano nella categoria BES il curricolo d’Istituto tenderà a:</w:t>
            </w:r>
          </w:p>
          <w:p w:rsidR="00997AD5" w:rsidRDefault="00997AD5" w:rsidP="00D74CDD">
            <w:r>
              <w:t>•</w:t>
            </w:r>
            <w:r>
              <w:tab/>
              <w:t>Valorizzare le capacità</w:t>
            </w:r>
          </w:p>
          <w:p w:rsidR="00997AD5" w:rsidRDefault="00997AD5" w:rsidP="00D74CDD">
            <w:r>
              <w:t>•</w:t>
            </w:r>
            <w:r>
              <w:tab/>
              <w:t>Adattare la didattica</w:t>
            </w:r>
          </w:p>
        </w:tc>
      </w:tr>
      <w:tr w:rsidR="00997AD5" w:rsidTr="00D74CDD">
        <w:trPr>
          <w:cantSplit/>
          <w:trHeight w:val="986"/>
        </w:trPr>
        <w:tc>
          <w:tcPr>
            <w:tcW w:w="562" w:type="dxa"/>
            <w:textDirection w:val="btLr"/>
          </w:tcPr>
          <w:p w:rsidR="00997AD5" w:rsidRDefault="00997AD5" w:rsidP="00D74CDD">
            <w:pPr>
              <w:ind w:left="113" w:right="113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4288" w:type="dxa"/>
            <w:gridSpan w:val="7"/>
          </w:tcPr>
          <w:p w:rsidR="00997AD5" w:rsidRDefault="00997AD5" w:rsidP="00D74CDD">
            <w:r>
              <w:t xml:space="preserve">Continuità con il </w:t>
            </w:r>
            <w:r w:rsidRPr="00997AD5">
              <w:t xml:space="preserve">secondo </w:t>
            </w:r>
            <w:r>
              <w:t>biennio: visione del curricolo</w:t>
            </w:r>
          </w:p>
          <w:p w:rsidR="00997AD5" w:rsidRDefault="00997AD5" w:rsidP="00D74CDD"/>
          <w:p w:rsidR="00997AD5" w:rsidRDefault="00997AD5" w:rsidP="00D74CDD">
            <w:r>
              <w:t>Percorsi di accompagnamento e orientamento verso il mondo del lavoro e l’università.</w:t>
            </w:r>
          </w:p>
        </w:tc>
      </w:tr>
      <w:tr w:rsidR="00997AD5" w:rsidTr="00D74CDD">
        <w:trPr>
          <w:cantSplit/>
          <w:trHeight w:val="986"/>
        </w:trPr>
        <w:tc>
          <w:tcPr>
            <w:tcW w:w="562" w:type="dxa"/>
            <w:textDirection w:val="btLr"/>
          </w:tcPr>
          <w:p w:rsidR="00997AD5" w:rsidRDefault="00997AD5" w:rsidP="00D74CD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orizzontalità</w:t>
            </w:r>
          </w:p>
        </w:tc>
        <w:tc>
          <w:tcPr>
            <w:tcW w:w="14288" w:type="dxa"/>
            <w:gridSpan w:val="7"/>
          </w:tcPr>
          <w:p w:rsidR="00997AD5" w:rsidRDefault="00997AD5" w:rsidP="00D74CDD">
            <w:r>
              <w:t>Teatro: partecipazione a rappresentazioni teatrali in lingua straniera</w:t>
            </w:r>
          </w:p>
          <w:p w:rsidR="00997AD5" w:rsidRDefault="00997AD5" w:rsidP="00D74CDD">
            <w:r>
              <w:t xml:space="preserve">Cinema: visione di film con tematiche inerenti le </w:t>
            </w:r>
            <w:proofErr w:type="spellStart"/>
            <w:r>
              <w:t>uda</w:t>
            </w:r>
            <w:proofErr w:type="spellEnd"/>
            <w:r>
              <w:t xml:space="preserve"> programmate</w:t>
            </w:r>
          </w:p>
          <w:p w:rsidR="00997AD5" w:rsidRDefault="00997AD5" w:rsidP="00D74CDD">
            <w:pPr>
              <w:rPr>
                <w:b/>
              </w:rPr>
            </w:pPr>
            <w:r>
              <w:t>Associazioni / enti / aziende (collegate all’esperienza di alternanza scuola\ lavoro)</w:t>
            </w:r>
          </w:p>
        </w:tc>
      </w:tr>
      <w:tr w:rsidR="00997AD5" w:rsidTr="00D74CDD">
        <w:trPr>
          <w:cantSplit/>
          <w:trHeight w:val="1134"/>
        </w:trPr>
        <w:tc>
          <w:tcPr>
            <w:tcW w:w="562" w:type="dxa"/>
            <w:textDirection w:val="btLr"/>
          </w:tcPr>
          <w:p w:rsidR="00997AD5" w:rsidRDefault="00997AD5" w:rsidP="00D74CDD">
            <w:pPr>
              <w:ind w:left="113" w:right="113"/>
              <w:jc w:val="center"/>
            </w:pPr>
            <w:r>
              <w:rPr>
                <w:b/>
              </w:rPr>
              <w:lastRenderedPageBreak/>
              <w:t>Interdisciplinarità</w:t>
            </w:r>
          </w:p>
        </w:tc>
        <w:tc>
          <w:tcPr>
            <w:tcW w:w="2857" w:type="dxa"/>
          </w:tcPr>
          <w:p w:rsidR="00997AD5" w:rsidRPr="00BE4599" w:rsidRDefault="00997AD5" w:rsidP="00BE4599">
            <w:pPr>
              <w:rPr>
                <w:b/>
              </w:rPr>
            </w:pPr>
            <w:r>
              <w:rPr>
                <w:b/>
              </w:rPr>
              <w:t>LICEO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</w:pPr>
            <w:r>
              <w:t>Italiano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</w:pPr>
            <w:r>
              <w:t>Storia dell’Arte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</w:pPr>
            <w:r>
              <w:t>Filosofia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>
              <w:t>Storia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>
              <w:t>scienze</w:t>
            </w:r>
          </w:p>
        </w:tc>
        <w:tc>
          <w:tcPr>
            <w:tcW w:w="2858" w:type="dxa"/>
            <w:gridSpan w:val="2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ITI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>Informatica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proofErr w:type="gramStart"/>
            <w:r>
              <w:t>Sistemi  e</w:t>
            </w:r>
            <w:proofErr w:type="gramEnd"/>
            <w:r>
              <w:t xml:space="preserve"> reti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>TPSIT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 xml:space="preserve">Italiano </w:t>
            </w:r>
          </w:p>
          <w:p w:rsidR="00997AD5" w:rsidRDefault="00997AD5" w:rsidP="00D74CDD"/>
          <w:p w:rsidR="00997AD5" w:rsidRDefault="00997AD5" w:rsidP="00D74CDD">
            <w:pPr>
              <w:rPr>
                <w:b/>
              </w:rPr>
            </w:pPr>
          </w:p>
        </w:tc>
        <w:tc>
          <w:tcPr>
            <w:tcW w:w="2857" w:type="dxa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 xml:space="preserve">IPSASR 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Tecniche di allevamento animale e vegetale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Economia dei mercati e marketing agro-alimentare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Valorizzazione attività produttiva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Chimica applicata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Economia agraria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Laboratori tecnologici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Chimica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  <w:rPr>
                <w:b/>
              </w:rPr>
            </w:pPr>
            <w:r>
              <w:t>Ecologia</w:t>
            </w:r>
            <w:r>
              <w:rPr>
                <w:b/>
              </w:rPr>
              <w:t xml:space="preserve"> 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  <w:rPr>
                <w:b/>
              </w:rPr>
            </w:pPr>
            <w:r>
              <w:t xml:space="preserve">Italiano </w:t>
            </w:r>
          </w:p>
          <w:p w:rsidR="00997AD5" w:rsidRDefault="00997AD5" w:rsidP="00D74CDD">
            <w:pPr>
              <w:rPr>
                <w:b/>
              </w:rPr>
            </w:pPr>
          </w:p>
        </w:tc>
        <w:tc>
          <w:tcPr>
            <w:tcW w:w="2858" w:type="dxa"/>
            <w:gridSpan w:val="2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IPSS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>
              <w:t>Igiene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6"/>
              </w:numPr>
              <w:spacing w:after="0" w:line="240" w:lineRule="auto"/>
            </w:pPr>
            <w:r>
              <w:t>Francese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>
              <w:t>Scienze umane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>
              <w:t xml:space="preserve">Italiano </w:t>
            </w:r>
          </w:p>
        </w:tc>
        <w:tc>
          <w:tcPr>
            <w:tcW w:w="2858" w:type="dxa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IPSS – odontotecnico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>
              <w:t>Igiene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>
              <w:t>Modellazione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>
              <w:t xml:space="preserve">Italiano </w:t>
            </w:r>
          </w:p>
        </w:tc>
      </w:tr>
    </w:tbl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>
      <w:pPr>
        <w:rPr>
          <w:lang w:val="en-US"/>
        </w:rPr>
      </w:pPr>
    </w:p>
    <w:tbl>
      <w:tblPr>
        <w:tblStyle w:val="Grigliatabella"/>
        <w:tblW w:w="15694" w:type="dxa"/>
        <w:tblLayout w:type="fixed"/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997AD5" w:rsidTr="00D74CDD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t>MONOENNIO</w:t>
            </w:r>
          </w:p>
        </w:tc>
      </w:tr>
      <w:tr w:rsidR="00997AD5" w:rsidTr="00D74CDD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lastRenderedPageBreak/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COMUNICARE IN LINGUA STRANIERA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997AD5" w:rsidRDefault="00997AD5" w:rsidP="00D74CDD"/>
        </w:tc>
      </w:tr>
      <w:tr w:rsidR="00997AD5" w:rsidTr="00D74CDD">
        <w:tc>
          <w:tcPr>
            <w:tcW w:w="846" w:type="dxa"/>
            <w:shd w:val="clear" w:color="auto" w:fill="FDE9D9" w:themeFill="accent6" w:themeFillTint="33"/>
          </w:tcPr>
          <w:p w:rsidR="00997AD5" w:rsidRDefault="00997AD5" w:rsidP="00D74CDD">
            <w:pPr>
              <w:rPr>
                <w:b/>
              </w:rPr>
            </w:pPr>
          </w:p>
        </w:tc>
        <w:tc>
          <w:tcPr>
            <w:tcW w:w="5812" w:type="dxa"/>
            <w:gridSpan w:val="2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t>Evidenze</w:t>
            </w:r>
          </w:p>
        </w:tc>
        <w:tc>
          <w:tcPr>
            <w:tcW w:w="760" w:type="dxa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</w:p>
        </w:tc>
        <w:tc>
          <w:tcPr>
            <w:tcW w:w="8276" w:type="dxa"/>
            <w:gridSpan w:val="2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Compiti significativi</w:t>
            </w:r>
          </w:p>
        </w:tc>
      </w:tr>
      <w:tr w:rsidR="00997AD5" w:rsidTr="00D74CDD">
        <w:tc>
          <w:tcPr>
            <w:tcW w:w="846" w:type="dxa"/>
          </w:tcPr>
          <w:p w:rsidR="00997AD5" w:rsidRDefault="00997AD5" w:rsidP="00D74CDD"/>
        </w:tc>
        <w:tc>
          <w:tcPr>
            <w:tcW w:w="5812" w:type="dxa"/>
            <w:gridSpan w:val="2"/>
          </w:tcPr>
          <w:p w:rsidR="00997AD5" w:rsidRDefault="00997AD5" w:rsidP="00D74CDD"/>
          <w:p w:rsidR="00997AD5" w:rsidRDefault="00997AD5" w:rsidP="00D74CDD">
            <w:r>
              <w:t>Interagisce verbalmente su</w:t>
            </w:r>
            <w:r w:rsidR="001A7958">
              <w:t xml:space="preserve"> una vasta gamma di argomenti con scioltezza, riesce a spiegare il proprio punto di vista.</w:t>
            </w:r>
          </w:p>
          <w:p w:rsidR="00997AD5" w:rsidRDefault="00997AD5" w:rsidP="00D74CDD"/>
          <w:p w:rsidR="00D97DD9" w:rsidRDefault="00997AD5" w:rsidP="00D74CDD">
            <w:r>
              <w:t>Scrive comunicazioni relative a contesti di esperienz</w:t>
            </w:r>
            <w:r w:rsidR="001A7958">
              <w:t>a e di studio</w:t>
            </w:r>
          </w:p>
          <w:p w:rsidR="00997AD5" w:rsidRDefault="001A7958" w:rsidP="00D74CDD">
            <w:bookmarkStart w:id="0" w:name="_GoBack"/>
            <w:bookmarkEnd w:id="0"/>
            <w:r>
              <w:t xml:space="preserve"> ( </w:t>
            </w:r>
            <w:proofErr w:type="spellStart"/>
            <w:r>
              <w:t>mails</w:t>
            </w:r>
            <w:proofErr w:type="spellEnd"/>
            <w:r>
              <w:t xml:space="preserve">, </w:t>
            </w:r>
            <w:proofErr w:type="spellStart"/>
            <w:r>
              <w:t>articles</w:t>
            </w:r>
            <w:proofErr w:type="spellEnd"/>
            <w:r>
              <w:t xml:space="preserve">, </w:t>
            </w:r>
            <w:proofErr w:type="spellStart"/>
            <w:r>
              <w:t>essays</w:t>
            </w:r>
            <w:proofErr w:type="spellEnd"/>
            <w:r>
              <w:t xml:space="preserve">, </w:t>
            </w:r>
            <w:proofErr w:type="spellStart"/>
            <w:r>
              <w:t>review</w:t>
            </w:r>
            <w:proofErr w:type="spellEnd"/>
            <w:r>
              <w:t>, report</w:t>
            </w:r>
            <w:r w:rsidR="00997AD5">
              <w:t>).</w:t>
            </w:r>
          </w:p>
          <w:p w:rsidR="00997AD5" w:rsidRDefault="00997AD5" w:rsidP="00D74CDD"/>
          <w:p w:rsidR="00997AD5" w:rsidRDefault="00997AD5" w:rsidP="00D74CDD">
            <w:r>
              <w:t xml:space="preserve">Legge e </w:t>
            </w:r>
            <w:r w:rsidR="007E5FD7">
              <w:t>comprende le idee principali e i dettagli di testi complessi.</w:t>
            </w:r>
          </w:p>
          <w:p w:rsidR="00997AD5" w:rsidRDefault="00997AD5" w:rsidP="00D74CDD"/>
          <w:p w:rsidR="00997AD5" w:rsidRDefault="00997AD5" w:rsidP="00D74CDD">
            <w:r>
              <w:t>Comprende il senso generale di messaggi provenienti dai media.</w:t>
            </w:r>
          </w:p>
          <w:p w:rsidR="00997AD5" w:rsidRDefault="00997AD5" w:rsidP="00D74CDD"/>
          <w:p w:rsidR="00997AD5" w:rsidRDefault="00997AD5" w:rsidP="00D74CDD">
            <w:r>
              <w:t>Opera confronti linguistici e relativi ad elementi culturali tra la lingua madre e la lingua studiata.</w:t>
            </w:r>
          </w:p>
          <w:p w:rsidR="00997AD5" w:rsidRDefault="00997AD5" w:rsidP="00D74CDD"/>
          <w:p w:rsidR="00997AD5" w:rsidRDefault="00997AD5" w:rsidP="00D74CDD"/>
        </w:tc>
        <w:tc>
          <w:tcPr>
            <w:tcW w:w="760" w:type="dxa"/>
          </w:tcPr>
          <w:p w:rsidR="00997AD5" w:rsidRDefault="00997AD5" w:rsidP="00D74CDD"/>
        </w:tc>
        <w:tc>
          <w:tcPr>
            <w:tcW w:w="8276" w:type="dxa"/>
            <w:gridSpan w:val="2"/>
          </w:tcPr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In contesti simulati, int</w:t>
            </w:r>
            <w:r w:rsidR="00220C13">
              <w:rPr>
                <w:i/>
              </w:rPr>
              <w:t xml:space="preserve">eragire in lingua straniera su un’ampia gamma di argomenti di vita quotidiana e </w:t>
            </w:r>
            <w:proofErr w:type="spellStart"/>
            <w:r w:rsidR="00220C13">
              <w:rPr>
                <w:i/>
              </w:rPr>
              <w:t>astratti</w:t>
            </w:r>
            <w:r>
              <w:rPr>
                <w:i/>
              </w:rPr>
              <w:t>i</w:t>
            </w:r>
            <w:proofErr w:type="spellEnd"/>
            <w:r>
              <w:rPr>
                <w:i/>
              </w:rPr>
              <w:t xml:space="preserve">. 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Intrattenere corrispondenza in lingua straniera, formale e informale,</w:t>
            </w:r>
            <w:r w:rsidR="00220C13">
              <w:rPr>
                <w:i/>
              </w:rPr>
              <w:t xml:space="preserve"> via mail o con posta ordinaria, </w:t>
            </w:r>
            <w:r w:rsidR="00D97DD9">
              <w:rPr>
                <w:i/>
              </w:rPr>
              <w:t xml:space="preserve">sa </w:t>
            </w:r>
            <w:proofErr w:type="spellStart"/>
            <w:r w:rsidR="00D97DD9">
              <w:rPr>
                <w:i/>
              </w:rPr>
              <w:t>redarre</w:t>
            </w:r>
            <w:proofErr w:type="spellEnd"/>
            <w:r w:rsidR="00D97DD9">
              <w:rPr>
                <w:i/>
              </w:rPr>
              <w:t xml:space="preserve"> articoli, brevi saggi argomentativi, descrittivi, discorsivi, recensioni, report.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 xml:space="preserve">Formulare oralmente e scrivere comunicazioni relative ad argomenti di vita quotidiana o argomenti relativi alla </w:t>
            </w:r>
            <w:proofErr w:type="spellStart"/>
            <w:r>
              <w:rPr>
                <w:i/>
              </w:rPr>
              <w:t>microlingua</w:t>
            </w:r>
            <w:proofErr w:type="spellEnd"/>
            <w:r>
              <w:rPr>
                <w:i/>
              </w:rPr>
              <w:t xml:space="preserve"> del settore.</w:t>
            </w: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 xml:space="preserve">Scrivere didascalie, schede informative, avvisi istruzioni, utilizzando anche la </w:t>
            </w:r>
            <w:proofErr w:type="spellStart"/>
            <w:r>
              <w:rPr>
                <w:i/>
              </w:rPr>
              <w:t>microlingua</w:t>
            </w:r>
            <w:proofErr w:type="spellEnd"/>
            <w:r>
              <w:rPr>
                <w:i/>
              </w:rPr>
              <w:t xml:space="preserve"> del settore.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Ascoltare comunicazioni, notiziari, programmi, in lingua straniera alla tv o mediante il PC e riferirne l’argomento generale.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Ricavare informazioni da fogli di istruzioni, regolamenti, guide turistiche e testi di vario tipo redatti in L2.</w:t>
            </w:r>
          </w:p>
          <w:p w:rsidR="00997AD5" w:rsidRDefault="00997AD5" w:rsidP="00D74CDD">
            <w:pPr>
              <w:rPr>
                <w:i/>
              </w:rPr>
            </w:pPr>
          </w:p>
        </w:tc>
      </w:tr>
    </w:tbl>
    <w:p w:rsidR="00997AD5" w:rsidRDefault="00997AD5" w:rsidP="00997AD5"/>
    <w:tbl>
      <w:tblPr>
        <w:tblStyle w:val="Grigliatabella"/>
        <w:tblpPr w:leftFromText="141" w:rightFromText="141" w:vertAnchor="text" w:tblpY="1"/>
        <w:tblOverlap w:val="never"/>
        <w:tblW w:w="13264" w:type="dxa"/>
        <w:tblLayout w:type="fixed"/>
        <w:tblLook w:val="04A0" w:firstRow="1" w:lastRow="0" w:firstColumn="1" w:lastColumn="0" w:noHBand="0" w:noVBand="1"/>
      </w:tblPr>
      <w:tblGrid>
        <w:gridCol w:w="1925"/>
        <w:gridCol w:w="1292"/>
        <w:gridCol w:w="1716"/>
        <w:gridCol w:w="2648"/>
        <w:gridCol w:w="170"/>
        <w:gridCol w:w="2685"/>
        <w:gridCol w:w="2766"/>
        <w:gridCol w:w="62"/>
      </w:tblGrid>
      <w:tr w:rsidR="00997AD5" w:rsidTr="00D74CDD">
        <w:trPr>
          <w:gridAfter w:val="1"/>
          <w:wAfter w:w="62" w:type="dxa"/>
        </w:trPr>
        <w:tc>
          <w:tcPr>
            <w:tcW w:w="1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SEZIONE C: Livelli di padronanza delle Competenze</w:t>
            </w:r>
          </w:p>
        </w:tc>
        <w:tc>
          <w:tcPr>
            <w:tcW w:w="5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Scuola Sec. II grado</w:t>
            </w:r>
          </w:p>
          <w:p w:rsidR="00997AD5" w:rsidRDefault="00997AD5" w:rsidP="00997AD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MONOENNIO </w:t>
            </w:r>
          </w:p>
        </w:tc>
      </w:tr>
      <w:tr w:rsidR="00997AD5" w:rsidTr="00D74CDD">
        <w:trPr>
          <w:gridAfter w:val="5"/>
          <w:wAfter w:w="8331" w:type="dxa"/>
          <w:trHeight w:val="417"/>
        </w:trPr>
        <w:tc>
          <w:tcPr>
            <w:tcW w:w="4933" w:type="dxa"/>
            <w:gridSpan w:val="3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  <w:r>
              <w:rPr>
                <w:b/>
              </w:rPr>
              <w:t xml:space="preserve"> Competenza in uscita</w:t>
            </w:r>
          </w:p>
        </w:tc>
      </w:tr>
      <w:tr w:rsidR="00997AD5" w:rsidTr="00D74CDD">
        <w:tc>
          <w:tcPr>
            <w:tcW w:w="3217" w:type="dxa"/>
            <w:gridSpan w:val="2"/>
            <w:vMerge w:val="restart"/>
          </w:tcPr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>
            <w:r>
              <w:t>Utilizzare una lingua straniera per i principali scopi comunicativi ed operativi</w:t>
            </w:r>
          </w:p>
          <w:p w:rsidR="00997AD5" w:rsidRDefault="00997AD5" w:rsidP="00D74CDD"/>
          <w:p w:rsidR="00997AD5" w:rsidRDefault="00997AD5" w:rsidP="00D74CDD">
            <w:r>
              <w:t>Produrre testi di vario tipo in relazione ai differenti scopi comunicativi</w:t>
            </w:r>
          </w:p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/>
        </w:tc>
        <w:tc>
          <w:tcPr>
            <w:tcW w:w="1716" w:type="dxa"/>
          </w:tcPr>
          <w:p w:rsidR="00997AD5" w:rsidRDefault="00997AD5" w:rsidP="00D74CDD">
            <w:r>
              <w:t>LIVELLO NON RAGGIUNTO -1</w:t>
            </w:r>
          </w:p>
        </w:tc>
        <w:tc>
          <w:tcPr>
            <w:tcW w:w="2648" w:type="dxa"/>
          </w:tcPr>
          <w:p w:rsidR="00997AD5" w:rsidRDefault="00997AD5" w:rsidP="00D74CDD">
            <w:r>
              <w:t>LIVELLO BASE - 2</w:t>
            </w:r>
          </w:p>
        </w:tc>
        <w:tc>
          <w:tcPr>
            <w:tcW w:w="2855" w:type="dxa"/>
            <w:gridSpan w:val="2"/>
          </w:tcPr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LIVELLO INTERMEDIO – 3</w:t>
            </w:r>
          </w:p>
        </w:tc>
        <w:tc>
          <w:tcPr>
            <w:tcW w:w="2828" w:type="dxa"/>
            <w:gridSpan w:val="2"/>
          </w:tcPr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LIVELLO AVANZATO -4</w:t>
            </w:r>
          </w:p>
        </w:tc>
      </w:tr>
      <w:tr w:rsidR="00997AD5" w:rsidTr="00D74CDD">
        <w:trPr>
          <w:trHeight w:val="1951"/>
        </w:trPr>
        <w:tc>
          <w:tcPr>
            <w:tcW w:w="3217" w:type="dxa"/>
            <w:gridSpan w:val="2"/>
            <w:vMerge/>
          </w:tcPr>
          <w:p w:rsidR="00997AD5" w:rsidRDefault="00997AD5" w:rsidP="00D74CDD"/>
        </w:tc>
        <w:tc>
          <w:tcPr>
            <w:tcW w:w="1716" w:type="dxa"/>
            <w:vMerge w:val="restart"/>
          </w:tcPr>
          <w:p w:rsidR="00997AD5" w:rsidRDefault="00997AD5" w:rsidP="00D74CDD"/>
        </w:tc>
        <w:tc>
          <w:tcPr>
            <w:tcW w:w="2648" w:type="dxa"/>
          </w:tcPr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>Apprendimenti semplici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>Contesti noti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>Uso guidato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>Assenza di responsabilità</w:t>
            </w:r>
          </w:p>
        </w:tc>
        <w:tc>
          <w:tcPr>
            <w:tcW w:w="2855" w:type="dxa"/>
            <w:gridSpan w:val="2"/>
          </w:tcPr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Apprendimenti talvolta complessi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Contesti anche non noti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Uso anche non guidato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Parziale </w:t>
            </w:r>
            <w:proofErr w:type="gramStart"/>
            <w:r>
              <w:rPr>
                <w:i/>
              </w:rPr>
              <w:t>assunzione  di</w:t>
            </w:r>
            <w:proofErr w:type="gramEnd"/>
            <w:r>
              <w:rPr>
                <w:i/>
              </w:rPr>
              <w:t xml:space="preserve"> responsabilità</w:t>
            </w:r>
          </w:p>
        </w:tc>
        <w:tc>
          <w:tcPr>
            <w:tcW w:w="2828" w:type="dxa"/>
            <w:gridSpan w:val="2"/>
          </w:tcPr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Apprendimenti completi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Contesti del tutto nuovi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Uso autonomo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Assunzione di responsabilità</w:t>
            </w:r>
          </w:p>
        </w:tc>
      </w:tr>
      <w:tr w:rsidR="00997AD5" w:rsidTr="00D74CDD">
        <w:tc>
          <w:tcPr>
            <w:tcW w:w="3217" w:type="dxa"/>
            <w:gridSpan w:val="2"/>
            <w:vMerge/>
          </w:tcPr>
          <w:p w:rsidR="00997AD5" w:rsidRDefault="00997AD5" w:rsidP="00D74CDD"/>
        </w:tc>
        <w:tc>
          <w:tcPr>
            <w:tcW w:w="1716" w:type="dxa"/>
            <w:vMerge/>
          </w:tcPr>
          <w:p w:rsidR="00997AD5" w:rsidRDefault="00997AD5" w:rsidP="00D74CDD"/>
        </w:tc>
        <w:tc>
          <w:tcPr>
            <w:tcW w:w="2648" w:type="dxa"/>
          </w:tcPr>
          <w:p w:rsidR="00997AD5" w:rsidRDefault="00997AD5" w:rsidP="00D74CDD">
            <w:r>
              <w:t xml:space="preserve">In contesti reali e noti, opportunamente guidato, si fa comprendere e produce in modo accettabile; evidenzia </w:t>
            </w:r>
            <w:proofErr w:type="gramStart"/>
            <w:r>
              <w:t>qualche  imprecisione</w:t>
            </w:r>
            <w:proofErr w:type="gramEnd"/>
            <w:r>
              <w:t xml:space="preserve"> espressiva con occasionali lacune grammaticali; comunica in maniera semplice ma consona al compito assegnato; utilizza un bagaglio lessicale, specifico di indirizzo, limitato, ma sostanzialmente adeguato; la conoscenza è essenziale e/o mnemonica; opera semplici collegamenti.</w:t>
            </w:r>
          </w:p>
        </w:tc>
        <w:tc>
          <w:tcPr>
            <w:tcW w:w="2855" w:type="dxa"/>
            <w:gridSpan w:val="2"/>
          </w:tcPr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In contesti anche non noti e anche non guidato, comprende, produce e comunica senza grandi difficoltà anche su tematiche attinenti l’area di indirizzo; sostiene l’interazione in modo complessivamente appropriato e in modo parzialmente responsabile; abbastanza fluida e corretta l’esposizione; pertinente il bagaglio lessicale; contenuti abbastanza sviluppati.</w:t>
            </w:r>
          </w:p>
        </w:tc>
        <w:tc>
          <w:tcPr>
            <w:tcW w:w="2828" w:type="dxa"/>
            <w:gridSpan w:val="2"/>
          </w:tcPr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In contesti del tutto nuovi, autonomamente, interagisce con disinvoltura e responsabilmente anche su tematiche attinenti l’area di indirizzo; evidenzia padronanza e sicurezza nell’esposizione, originalità e capacità di argomentazione; opera collegamenti anche interdisciplinari; conoscenze ampie e sicure; contenuti esaurienti e rielaborati criticamente; dettagliata e approfondita la comprensione e la produzione; lessico ricco, appropriato e articolato</w:t>
            </w:r>
          </w:p>
        </w:tc>
      </w:tr>
    </w:tbl>
    <w:p w:rsidR="00997AD5" w:rsidRDefault="00997AD5" w:rsidP="00997AD5"/>
    <w:p w:rsidR="00997AD5" w:rsidRDefault="00997AD5" w:rsidP="00997AD5"/>
    <w:p w:rsidR="00B5790B" w:rsidRDefault="00B5790B"/>
    <w:sectPr w:rsidR="00B5790B" w:rsidSect="00997AD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27C36"/>
    <w:multiLevelType w:val="hybridMultilevel"/>
    <w:tmpl w:val="DC24E7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447C6"/>
    <w:multiLevelType w:val="multilevel"/>
    <w:tmpl w:val="0FA447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0600C"/>
    <w:multiLevelType w:val="multilevel"/>
    <w:tmpl w:val="15F060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A4222"/>
    <w:multiLevelType w:val="multilevel"/>
    <w:tmpl w:val="28BAC6EA"/>
    <w:lvl w:ilvl="0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4" w15:restartNumberingAfterBreak="0">
    <w:nsid w:val="36C43C87"/>
    <w:multiLevelType w:val="multilevel"/>
    <w:tmpl w:val="36C43C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C249C3"/>
    <w:multiLevelType w:val="multilevel"/>
    <w:tmpl w:val="186A0F08"/>
    <w:lvl w:ilvl="0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6" w15:restartNumberingAfterBreak="0">
    <w:nsid w:val="54631478"/>
    <w:multiLevelType w:val="multilevel"/>
    <w:tmpl w:val="546314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5271D"/>
    <w:multiLevelType w:val="multilevel"/>
    <w:tmpl w:val="54D52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DC351C"/>
    <w:multiLevelType w:val="multilevel"/>
    <w:tmpl w:val="63DC35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CA1ABA"/>
    <w:multiLevelType w:val="multilevel"/>
    <w:tmpl w:val="6ACA1A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AEDEB1F3-B4AC-4B55-8739-0B531FC27B03}"/>
    <w:docVar w:name="dgnword-eventsink" w:val="166196056"/>
  </w:docVars>
  <w:rsids>
    <w:rsidRoot w:val="00997AD5"/>
    <w:rsid w:val="00017FCD"/>
    <w:rsid w:val="00071FD6"/>
    <w:rsid w:val="001A7958"/>
    <w:rsid w:val="00220C13"/>
    <w:rsid w:val="002A244A"/>
    <w:rsid w:val="003946F7"/>
    <w:rsid w:val="004269E7"/>
    <w:rsid w:val="00530D6B"/>
    <w:rsid w:val="005C5118"/>
    <w:rsid w:val="005D0AAC"/>
    <w:rsid w:val="007E5FD7"/>
    <w:rsid w:val="008069A8"/>
    <w:rsid w:val="00897316"/>
    <w:rsid w:val="0091644C"/>
    <w:rsid w:val="00997AD5"/>
    <w:rsid w:val="00B5790B"/>
    <w:rsid w:val="00B65843"/>
    <w:rsid w:val="00BE4599"/>
    <w:rsid w:val="00D97DD9"/>
    <w:rsid w:val="00F7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3710D"/>
  <w15:docId w15:val="{17DEFD5E-7B18-4C0C-982B-B71F392F1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97AD5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97AD5"/>
    <w:pPr>
      <w:spacing w:after="0" w:line="240" w:lineRule="auto"/>
    </w:pPr>
    <w:rPr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ttribute2">
    <w:name w:val="ParaAttribute2"/>
    <w:rsid w:val="00997AD5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it-IT"/>
    </w:rPr>
  </w:style>
  <w:style w:type="paragraph" w:customStyle="1" w:styleId="Paragrafoelenco1">
    <w:name w:val="Paragrafo elenco1"/>
    <w:basedOn w:val="Normale"/>
    <w:uiPriority w:val="34"/>
    <w:qFormat/>
    <w:rsid w:val="00997AD5"/>
    <w:pPr>
      <w:ind w:left="720"/>
      <w:contextualSpacing/>
    </w:pPr>
  </w:style>
  <w:style w:type="character" w:customStyle="1" w:styleId="CharAttribute12">
    <w:name w:val="CharAttribute12"/>
    <w:rsid w:val="00997AD5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qFormat/>
    <w:rsid w:val="00997AD5"/>
    <w:rPr>
      <w:rFonts w:ascii="Times New Roman" w:eastAsia="Times New Roman" w:hAnsi="Times New Roman"/>
      <w:i/>
      <w:sz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</dc:creator>
  <cp:lastModifiedBy>AsusPad</cp:lastModifiedBy>
  <cp:revision>16</cp:revision>
  <dcterms:created xsi:type="dcterms:W3CDTF">2017-10-23T20:06:00Z</dcterms:created>
  <dcterms:modified xsi:type="dcterms:W3CDTF">2017-10-28T17:26:00Z</dcterms:modified>
</cp:coreProperties>
</file>